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3373">
      <w:pPr>
        <w:kinsoku w:val="0"/>
        <w:overflowPunct w:val="0"/>
        <w:autoSpaceDE/>
        <w:autoSpaceDN/>
        <w:adjustRightInd/>
        <w:spacing w:line="272" w:lineRule="exact"/>
        <w:jc w:val="center"/>
        <w:textAlignment w:val="baseline"/>
        <w:rPr>
          <w:b/>
          <w:bCs/>
          <w:spacing w:val="9"/>
          <w:sz w:val="26"/>
          <w:szCs w:val="26"/>
          <w:lang w:val="es-ES" w:eastAsia="es-ES"/>
        </w:rPr>
      </w:pPr>
      <w:r>
        <w:rPr>
          <w:b/>
          <w:bCs/>
          <w:spacing w:val="9"/>
          <w:sz w:val="26"/>
          <w:szCs w:val="26"/>
          <w:lang w:val="es-ES" w:eastAsia="es-ES"/>
        </w:rPr>
        <w:t>Resolución No. TAT-2472-2015</w:t>
      </w:r>
    </w:p>
    <w:p w:rsidR="00000000" w:rsidRDefault="00A03373">
      <w:pPr>
        <w:kinsoku w:val="0"/>
        <w:overflowPunct w:val="0"/>
        <w:autoSpaceDE/>
        <w:autoSpaceDN/>
        <w:adjustRightInd/>
        <w:spacing w:before="320" w:line="300" w:lineRule="exact"/>
        <w:textAlignment w:val="baseline"/>
        <w:rPr>
          <w:spacing w:val="6"/>
          <w:sz w:val="26"/>
          <w:szCs w:val="26"/>
          <w:lang w:val="es-ES" w:eastAsia="es-ES"/>
        </w:rPr>
      </w:pPr>
      <w:r>
        <w:rPr>
          <w:b/>
          <w:bCs/>
          <w:spacing w:val="6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6"/>
          <w:sz w:val="26"/>
          <w:szCs w:val="26"/>
          <w:lang w:val="es-ES" w:eastAsia="es-ES"/>
        </w:rPr>
        <w:t>Sa</w:t>
      </w:r>
      <w:r>
        <w:rPr>
          <w:spacing w:val="6"/>
          <w:sz w:val="26"/>
          <w:szCs w:val="26"/>
          <w:lang w:val="es-ES" w:eastAsia="es-ES"/>
        </w:rPr>
        <w:t>n José, a las 11:05</w:t>
      </w:r>
    </w:p>
    <w:p w:rsidR="00000000" w:rsidRDefault="00A03373">
      <w:pPr>
        <w:tabs>
          <w:tab w:val="right" w:leader="hyphen" w:pos="8712"/>
        </w:tabs>
        <w:kinsoku w:val="0"/>
        <w:overflowPunct w:val="0"/>
        <w:autoSpaceDE/>
        <w:autoSpaceDN/>
        <w:adjustRightInd/>
        <w:spacing w:before="6" w:line="300" w:lineRule="exact"/>
        <w:textAlignment w:val="baseline"/>
        <w:rPr>
          <w:sz w:val="26"/>
          <w:szCs w:val="26"/>
          <w:lang w:val="es-ES" w:eastAsia="es-ES"/>
        </w:rPr>
      </w:pPr>
      <w:proofErr w:type="gramStart"/>
      <w:r>
        <w:rPr>
          <w:sz w:val="26"/>
          <w:szCs w:val="26"/>
          <w:lang w:val="es-ES" w:eastAsia="es-ES"/>
        </w:rPr>
        <w:t>horas</w:t>
      </w:r>
      <w:proofErr w:type="gramEnd"/>
      <w:r>
        <w:rPr>
          <w:sz w:val="26"/>
          <w:szCs w:val="26"/>
          <w:lang w:val="es-ES" w:eastAsia="es-ES"/>
        </w:rPr>
        <w:t xml:space="preserve"> del día Veintisiete del mes de Febrero del Dos </w:t>
      </w:r>
      <w:r>
        <w:rPr>
          <w:b/>
          <w:bCs/>
          <w:sz w:val="26"/>
          <w:szCs w:val="26"/>
          <w:lang w:val="es-ES" w:eastAsia="es-ES"/>
        </w:rPr>
        <w:t xml:space="preserve">Mil </w:t>
      </w:r>
      <w:r>
        <w:rPr>
          <w:sz w:val="26"/>
          <w:szCs w:val="26"/>
          <w:lang w:val="es-ES" w:eastAsia="es-ES"/>
        </w:rPr>
        <w:t>Quince.</w:t>
      </w:r>
      <w:r>
        <w:rPr>
          <w:sz w:val="26"/>
          <w:szCs w:val="26"/>
          <w:lang w:val="es-ES" w:eastAsia="es-ES"/>
        </w:rPr>
        <w:tab/>
      </w:r>
    </w:p>
    <w:p w:rsidR="00000000" w:rsidRDefault="00A03373">
      <w:pPr>
        <w:kinsoku w:val="0"/>
        <w:overflowPunct w:val="0"/>
        <w:autoSpaceDE/>
        <w:autoSpaceDN/>
        <w:adjustRightInd/>
        <w:spacing w:before="436" w:line="300" w:lineRule="exact"/>
        <w:jc w:val="both"/>
        <w:textAlignment w:val="baseline"/>
        <w:rPr>
          <w:sz w:val="24"/>
          <w:szCs w:val="24"/>
          <w:lang w:eastAsia="en-US"/>
        </w:rPr>
      </w:pPr>
      <w:r>
        <w:rPr>
          <w:sz w:val="26"/>
          <w:szCs w:val="26"/>
          <w:lang w:val="es-ES" w:eastAsia="es-ES"/>
        </w:rPr>
        <w:t xml:space="preserve">Se conoce por este medio de </w:t>
      </w:r>
      <w:r>
        <w:rPr>
          <w:b/>
          <w:bCs/>
          <w:sz w:val="26"/>
          <w:szCs w:val="26"/>
          <w:lang w:val="es-ES" w:eastAsia="es-ES"/>
        </w:rPr>
        <w:t xml:space="preserve">RECURSO DE APELACIÓN </w:t>
      </w:r>
      <w:r>
        <w:rPr>
          <w:sz w:val="26"/>
          <w:szCs w:val="26"/>
          <w:lang w:val="es-ES" w:eastAsia="es-ES"/>
        </w:rPr>
        <w:t xml:space="preserve">en subsidio interpuesto por el Señor </w:t>
      </w:r>
      <w:r>
        <w:rPr>
          <w:b/>
          <w:bCs/>
          <w:sz w:val="26"/>
          <w:szCs w:val="26"/>
          <w:lang w:val="es-ES" w:eastAsia="es-ES"/>
        </w:rPr>
        <w:t>E</w:t>
      </w:r>
      <w:r w:rsidR="00A174E1">
        <w:rPr>
          <w:b/>
          <w:bCs/>
          <w:sz w:val="26"/>
          <w:szCs w:val="26"/>
          <w:lang w:val="es-ES" w:eastAsia="es-ES"/>
        </w:rPr>
        <w:t>.R.R.</w:t>
      </w:r>
      <w:r>
        <w:rPr>
          <w:b/>
          <w:bCs/>
          <w:sz w:val="26"/>
          <w:szCs w:val="26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 xml:space="preserve">cédula de identidad </w:t>
      </w:r>
      <w:proofErr w:type="gramStart"/>
      <w:r>
        <w:rPr>
          <w:sz w:val="26"/>
          <w:szCs w:val="26"/>
          <w:lang w:val="es-ES" w:eastAsia="es-ES"/>
        </w:rPr>
        <w:t xml:space="preserve">número </w:t>
      </w:r>
      <w:r w:rsidR="00A174E1">
        <w:rPr>
          <w:sz w:val="26"/>
          <w:szCs w:val="26"/>
          <w:lang w:val="es-ES" w:eastAsia="es-ES"/>
        </w:rPr>
        <w:t>…</w:t>
      </w:r>
      <w:proofErr w:type="gramEnd"/>
      <w:r>
        <w:rPr>
          <w:sz w:val="26"/>
          <w:szCs w:val="26"/>
          <w:lang w:val="es-ES" w:eastAsia="es-ES"/>
        </w:rPr>
        <w:t>, quien actúa en condició</w:t>
      </w:r>
      <w:r>
        <w:rPr>
          <w:sz w:val="26"/>
          <w:szCs w:val="26"/>
          <w:lang w:val="es-ES" w:eastAsia="es-ES"/>
        </w:rPr>
        <w:t xml:space="preserve">n de Apoderado Generalísimo sin Límite de suma de la firma de plaza, </w:t>
      </w:r>
      <w:r>
        <w:rPr>
          <w:b/>
          <w:bCs/>
          <w:sz w:val="26"/>
          <w:szCs w:val="26"/>
          <w:lang w:val="es-ES" w:eastAsia="es-ES"/>
        </w:rPr>
        <w:t>T</w:t>
      </w:r>
      <w:r w:rsidR="00A174E1">
        <w:rPr>
          <w:b/>
          <w:bCs/>
          <w:sz w:val="26"/>
          <w:szCs w:val="26"/>
          <w:lang w:val="es-ES" w:eastAsia="es-ES"/>
        </w:rPr>
        <w:t>.O.D.P.M.Y.R.S.A.</w:t>
      </w:r>
      <w:r>
        <w:rPr>
          <w:b/>
          <w:bCs/>
          <w:sz w:val="26"/>
          <w:szCs w:val="26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 xml:space="preserve">cédula de persona jurídica número </w:t>
      </w:r>
      <w:r w:rsidR="00A174E1">
        <w:rPr>
          <w:sz w:val="26"/>
          <w:szCs w:val="26"/>
          <w:lang w:val="es-ES" w:eastAsia="es-ES"/>
        </w:rPr>
        <w:t>…</w:t>
      </w:r>
      <w:r>
        <w:rPr>
          <w:sz w:val="26"/>
          <w:szCs w:val="26"/>
          <w:lang w:val="es-ES" w:eastAsia="es-ES"/>
        </w:rPr>
        <w:t>, en contra del Artículo No. 5.10 de la Sesión Ordinaria No. 58-2012, del 03 de</w:t>
      </w:r>
      <w:r>
        <w:rPr>
          <w:sz w:val="26"/>
          <w:szCs w:val="26"/>
          <w:lang w:val="es-ES" w:eastAsia="es-ES"/>
        </w:rPr>
        <w:t xml:space="preserve"> Setiembre del 2012, de la Junta Directiva del Consejo de Transporte Público.-</w:t>
      </w:r>
      <w:r>
        <w:rPr>
          <w:b/>
          <w:bCs/>
          <w:i/>
          <w:iCs/>
          <w:sz w:val="26"/>
          <w:szCs w:val="26"/>
          <w:lang w:val="es-ES" w:eastAsia="es-ES"/>
        </w:rPr>
        <w:t>Expediente Administrativo No. TAT-109-15.</w:t>
      </w:r>
      <w:r>
        <w:rPr>
          <w:b/>
          <w:bCs/>
          <w:i/>
          <w:iCs/>
          <w:sz w:val="26"/>
          <w:szCs w:val="26"/>
          <w:lang w:val="es-ES" w:eastAsia="es-ES"/>
        </w:rPr>
        <w:noBreakHyphen/>
      </w:r>
    </w:p>
    <w:p w:rsidR="00000000" w:rsidRDefault="00A03373">
      <w:pPr>
        <w:kinsoku w:val="0"/>
        <w:overflowPunct w:val="0"/>
        <w:autoSpaceDE/>
        <w:autoSpaceDN/>
        <w:adjustRightInd/>
        <w:spacing w:before="309" w:line="303" w:lineRule="exact"/>
        <w:jc w:val="center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Resultando:</w:t>
      </w:r>
    </w:p>
    <w:p w:rsidR="00000000" w:rsidRDefault="00A03373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6" w:line="300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Mediante el Artículo No. 5.10 de su Sesión Ordinaria No. 58-2012, del 03 de Setiembre del 2012 la Junta Directiva del</w:t>
      </w:r>
      <w:r>
        <w:rPr>
          <w:sz w:val="26"/>
          <w:szCs w:val="26"/>
          <w:lang w:val="es-ES" w:eastAsia="es-ES"/>
        </w:rPr>
        <w:t xml:space="preserve"> Consejo de Transporte Público dispuso Modificar la Parada en Tránsito de la Ruta No. 614 </w:t>
      </w:r>
      <w:r>
        <w:rPr>
          <w:i/>
          <w:iCs/>
          <w:sz w:val="26"/>
          <w:szCs w:val="26"/>
          <w:lang w:val="es-ES" w:eastAsia="es-ES"/>
        </w:rPr>
        <w:t xml:space="preserve">(Autobuses), </w:t>
      </w:r>
      <w:r>
        <w:rPr>
          <w:sz w:val="26"/>
          <w:szCs w:val="26"/>
          <w:lang w:val="es-ES" w:eastAsia="es-ES"/>
        </w:rPr>
        <w:t>operada por la Recurrente, situada en las Inmediaciones de la Terminal de Transbordadores de Barrio El Carmen en Puntarenas.</w:t>
      </w:r>
    </w:p>
    <w:p w:rsidR="00000000" w:rsidRDefault="00A03373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22" w:line="300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Visto lo anterior, mediante </w:t>
      </w:r>
      <w:r>
        <w:rPr>
          <w:sz w:val="26"/>
          <w:szCs w:val="26"/>
          <w:lang w:val="es-ES" w:eastAsia="es-ES"/>
        </w:rPr>
        <w:t xml:space="preserve">Memorial de fecha 10 de Diciembre del 2012, la firma </w:t>
      </w:r>
      <w:r>
        <w:rPr>
          <w:b/>
          <w:bCs/>
          <w:sz w:val="26"/>
          <w:szCs w:val="26"/>
          <w:lang w:val="es-ES" w:eastAsia="es-ES"/>
        </w:rPr>
        <w:t>T</w:t>
      </w:r>
      <w:r w:rsidR="00A174E1">
        <w:rPr>
          <w:b/>
          <w:bCs/>
          <w:sz w:val="26"/>
          <w:szCs w:val="26"/>
          <w:lang w:val="es-ES" w:eastAsia="es-ES"/>
        </w:rPr>
        <w:t>.O.D.P.M.Y.R.S.A.</w:t>
      </w:r>
      <w:r>
        <w:rPr>
          <w:b/>
          <w:bCs/>
          <w:sz w:val="26"/>
          <w:szCs w:val="26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 xml:space="preserve">interpone formales RECURSOS DE REVOCATORIA CON APELACIÓN EN SUBSIDIO contra del Artículo No. 5.10 de la Sesión Ordinaria No. 58-2012, </w:t>
      </w:r>
      <w:r>
        <w:rPr>
          <w:b/>
          <w:bCs/>
          <w:sz w:val="26"/>
          <w:szCs w:val="26"/>
          <w:lang w:val="es-ES" w:eastAsia="es-ES"/>
        </w:rPr>
        <w:t xml:space="preserve">del </w:t>
      </w:r>
      <w:r>
        <w:rPr>
          <w:sz w:val="26"/>
          <w:szCs w:val="26"/>
          <w:lang w:val="es-ES" w:eastAsia="es-ES"/>
        </w:rPr>
        <w:t xml:space="preserve">03 </w:t>
      </w:r>
      <w:r>
        <w:rPr>
          <w:sz w:val="26"/>
          <w:szCs w:val="26"/>
          <w:lang w:val="es-ES" w:eastAsia="es-ES"/>
        </w:rPr>
        <w:t>de Setiembre del 2012, de la Junta Directiva del Consejo de Transporte Público.</w:t>
      </w:r>
    </w:p>
    <w:p w:rsidR="00000000" w:rsidRDefault="00A03373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20" w:line="300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Mediante su Acuerdo No. 2.2 de su Sesión Ordinaria No. 89-2012 del 12 de Diciembre del 2012, la Junta Directiva del Consejo de Transporte Público aclaró y corrigió lo cuestiona</w:t>
      </w:r>
      <w:r>
        <w:rPr>
          <w:sz w:val="26"/>
          <w:szCs w:val="26"/>
          <w:lang w:val="es-ES" w:eastAsia="es-ES"/>
        </w:rPr>
        <w:t xml:space="preserve">do por la firma </w:t>
      </w:r>
      <w:r w:rsidR="00A174E1">
        <w:rPr>
          <w:b/>
          <w:bCs/>
          <w:sz w:val="26"/>
          <w:szCs w:val="26"/>
          <w:lang w:val="es-ES" w:eastAsia="es-ES"/>
        </w:rPr>
        <w:t>T.O.D.P.M.Y.R.S.A.,</w:t>
      </w:r>
      <w:r>
        <w:rPr>
          <w:b/>
          <w:bCs/>
          <w:sz w:val="26"/>
          <w:szCs w:val="26"/>
          <w:lang w:val="es-ES" w:eastAsia="es-ES"/>
        </w:rPr>
        <w:t xml:space="preserve"> </w:t>
      </w:r>
      <w:r>
        <w:rPr>
          <w:sz w:val="26"/>
          <w:szCs w:val="26"/>
          <w:lang w:val="es-ES" w:eastAsia="es-ES"/>
        </w:rPr>
        <w:t>dejando SIN EFECTO lo dispuesto mediante su Artículo No. 5.10 de su Sesión Ordinaria No. 58-2012 del 03 de Setiembre del 2012 y manteniendo incólume la Parada en Tránsito de inte</w:t>
      </w:r>
      <w:r>
        <w:rPr>
          <w:sz w:val="26"/>
          <w:szCs w:val="26"/>
          <w:lang w:val="es-ES" w:eastAsia="es-ES"/>
        </w:rPr>
        <w:t>rés para la Recurrente.</w:t>
      </w:r>
    </w:p>
    <w:p w:rsidR="00000000" w:rsidRDefault="00A03373">
      <w:pPr>
        <w:widowControl/>
        <w:rPr>
          <w:sz w:val="24"/>
          <w:szCs w:val="24"/>
        </w:rPr>
        <w:sectPr w:rsidR="00000000">
          <w:pgSz w:w="12134" w:h="15840"/>
          <w:pgMar w:top="1360" w:right="1539" w:bottom="938" w:left="1675" w:header="720" w:footer="720" w:gutter="0"/>
          <w:cols w:space="720"/>
          <w:noEndnote/>
        </w:sectPr>
      </w:pPr>
    </w:p>
    <w:p w:rsidR="00000000" w:rsidRDefault="00A03373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2" w:line="298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lastRenderedPageBreak/>
        <w:t>Y visto lo actuado, según lo citado en el apartado inmediato anterior, mediante su Acuerdo No. 7.2 de su Sesión Ordinaria No. 05-2015 del 29 de Enero del 2015 la Junta Directiva del Consejo de Transporte Pú</w:t>
      </w:r>
      <w:r>
        <w:rPr>
          <w:sz w:val="26"/>
          <w:szCs w:val="26"/>
          <w:lang w:val="es-ES" w:eastAsia="es-ES"/>
        </w:rPr>
        <w:t xml:space="preserve">blico dispone que lo pretendido por la firma Recurrente, ya se ha satisfecho y, </w:t>
      </w:r>
      <w:r>
        <w:rPr>
          <w:i/>
          <w:iCs/>
          <w:sz w:val="26"/>
          <w:szCs w:val="26"/>
          <w:lang w:val="es-ES" w:eastAsia="es-ES"/>
        </w:rPr>
        <w:t xml:space="preserve">per se, </w:t>
      </w:r>
      <w:r>
        <w:rPr>
          <w:sz w:val="26"/>
          <w:szCs w:val="26"/>
          <w:lang w:val="es-ES" w:eastAsia="es-ES"/>
        </w:rPr>
        <w:t xml:space="preserve">las Acciones presentadas por la misma adolecen del meritorio Interés Actual. Determinando, por ende, el Rechazo y/o Improcedencia del Recurso de Revocatoria presentado </w:t>
      </w:r>
      <w:r>
        <w:rPr>
          <w:sz w:val="26"/>
          <w:szCs w:val="26"/>
          <w:lang w:val="es-ES" w:eastAsia="es-ES"/>
        </w:rPr>
        <w:t>por la Firma aludida y elevando ante este Tribunal lo pertinente.</w:t>
      </w:r>
    </w:p>
    <w:p w:rsidR="00000000" w:rsidRDefault="00A03373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16" w:line="298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Conforme todo lo anterior y bajo los términos y prescripciones de Ley; procede a resolver este Tribunal, y</w:t>
      </w:r>
    </w:p>
    <w:p w:rsidR="00000000" w:rsidRDefault="00A03373">
      <w:pPr>
        <w:kinsoku w:val="0"/>
        <w:overflowPunct w:val="0"/>
        <w:autoSpaceDE/>
        <w:autoSpaceDN/>
        <w:adjustRightInd/>
        <w:spacing w:before="611" w:line="292" w:lineRule="exact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REDACTA EL JUEZ QUESADA AGUIRRE,</w:t>
      </w:r>
    </w:p>
    <w:p w:rsidR="00000000" w:rsidRDefault="00A03373">
      <w:pPr>
        <w:kinsoku w:val="0"/>
        <w:overflowPunct w:val="0"/>
        <w:autoSpaceDE/>
        <w:autoSpaceDN/>
        <w:adjustRightInd/>
        <w:spacing w:before="206" w:line="294" w:lineRule="exact"/>
        <w:jc w:val="center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Considerando Único:</w:t>
      </w:r>
    </w:p>
    <w:p w:rsidR="00000000" w:rsidRDefault="00A03373">
      <w:pPr>
        <w:kinsoku w:val="0"/>
        <w:overflowPunct w:val="0"/>
        <w:autoSpaceDE/>
        <w:autoSpaceDN/>
        <w:adjustRightInd/>
        <w:spacing w:before="429" w:line="298" w:lineRule="exact"/>
        <w:jc w:val="both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Como bien se dijo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supra, </w:t>
      </w:r>
      <w:r>
        <w:rPr>
          <w:sz w:val="26"/>
          <w:szCs w:val="26"/>
          <w:lang w:val="es-ES" w:eastAsia="es-ES"/>
        </w:rPr>
        <w:t>media</w:t>
      </w:r>
      <w:r>
        <w:rPr>
          <w:sz w:val="26"/>
          <w:szCs w:val="26"/>
          <w:lang w:val="es-ES" w:eastAsia="es-ES"/>
        </w:rPr>
        <w:t xml:space="preserve">nte su Acuerdo No. 2.2 de su Sesión Ordinaria No. 89-2012 del 12 de Diciembre del 2012, la Junta Directiva del Consejo de Transporte Público aclaró y corrigió lo cuestionado por la firma </w:t>
      </w:r>
      <w:r w:rsidR="00A174E1">
        <w:rPr>
          <w:b/>
          <w:bCs/>
          <w:sz w:val="26"/>
          <w:szCs w:val="26"/>
          <w:lang w:val="es-ES" w:eastAsia="es-ES"/>
        </w:rPr>
        <w:t>T.O.D.P.M.Y.R.S.A.,</w:t>
      </w:r>
      <w:r>
        <w:rPr>
          <w:b/>
          <w:bCs/>
          <w:sz w:val="26"/>
          <w:szCs w:val="26"/>
          <w:lang w:val="es-ES" w:eastAsia="es-ES"/>
        </w:rPr>
        <w:t xml:space="preserve"> </w:t>
      </w:r>
      <w:r>
        <w:rPr>
          <w:sz w:val="26"/>
          <w:szCs w:val="26"/>
          <w:lang w:val="es-ES" w:eastAsia="es-ES"/>
        </w:rPr>
        <w:t>dejando</w:t>
      </w:r>
      <w:r>
        <w:rPr>
          <w:sz w:val="26"/>
          <w:szCs w:val="26"/>
          <w:lang w:val="es-ES" w:eastAsia="es-ES"/>
        </w:rPr>
        <w:t xml:space="preserve"> SIN EFECTO lo dispuesto mediante su Artículo No. 5.10 de su Sesión Ordinaria No. 58-2012, del 03 de Setiembre del 2012, y </w:t>
      </w:r>
      <w:r>
        <w:rPr>
          <w:b/>
          <w:bCs/>
          <w:i/>
          <w:iCs/>
          <w:sz w:val="26"/>
          <w:szCs w:val="26"/>
          <w:lang w:val="es-ES" w:eastAsia="es-ES"/>
        </w:rPr>
        <w:t>MANTENIENDO INCÓLUME LA PARADA EN TRÁNSITO DE INTERÉS PARA LA RECURRENTE.</w:t>
      </w:r>
    </w:p>
    <w:p w:rsidR="00000000" w:rsidRDefault="00A03373">
      <w:pPr>
        <w:kinsoku w:val="0"/>
        <w:overflowPunct w:val="0"/>
        <w:autoSpaceDE/>
        <w:autoSpaceDN/>
        <w:adjustRightInd/>
        <w:spacing w:before="349" w:line="298" w:lineRule="exact"/>
        <w:ind w:right="7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Conforme lo anterior, se ha satisfecho ya lo pretendido por la firma referida, mediante las acciones que incoara. Determinándose así la no necesidad de las mismas y su Falta de Interés Actual. Situación real ante la cual las Acciones Recursivas que se pres</w:t>
      </w:r>
      <w:r>
        <w:rPr>
          <w:sz w:val="26"/>
          <w:szCs w:val="26"/>
          <w:lang w:val="es-ES" w:eastAsia="es-ES"/>
        </w:rPr>
        <w:t xml:space="preserve">entaran y que se atienden por este medio devienen en improcedentes. En cuanto a lo anterior el autor y conocido tratadista jurídico, José </w:t>
      </w:r>
      <w:proofErr w:type="spellStart"/>
      <w:r>
        <w:rPr>
          <w:sz w:val="26"/>
          <w:szCs w:val="26"/>
          <w:lang w:val="es-ES" w:eastAsia="es-ES"/>
        </w:rPr>
        <w:t>Chiovenda</w:t>
      </w:r>
      <w:proofErr w:type="spellEnd"/>
      <w:r>
        <w:rPr>
          <w:sz w:val="26"/>
          <w:szCs w:val="26"/>
          <w:lang w:val="es-ES" w:eastAsia="es-ES"/>
        </w:rPr>
        <w:t>, muy claramente nos indica:</w:t>
      </w:r>
    </w:p>
    <w:p w:rsidR="00000000" w:rsidRDefault="00A03373">
      <w:pPr>
        <w:kinsoku w:val="0"/>
        <w:overflowPunct w:val="0"/>
        <w:autoSpaceDE/>
        <w:autoSpaceDN/>
        <w:adjustRightInd/>
        <w:spacing w:before="378" w:line="298" w:lineRule="exact"/>
        <w:ind w:left="576" w:right="648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..."En todo proceso, existen los presupuestos de fondo, relacionados con el dere</w:t>
      </w:r>
      <w:r>
        <w:rPr>
          <w:sz w:val="26"/>
          <w:szCs w:val="26"/>
          <w:lang w:val="es-ES" w:eastAsia="es-ES"/>
        </w:rPr>
        <w:t xml:space="preserve">cho tutelar de la pretensión, la legitimación en la causa y </w:t>
      </w:r>
      <w:r>
        <w:rPr>
          <w:b/>
          <w:bCs/>
          <w:sz w:val="26"/>
          <w:szCs w:val="26"/>
          <w:lang w:val="es-ES" w:eastAsia="es-ES"/>
        </w:rPr>
        <w:t xml:space="preserve">el </w:t>
      </w:r>
      <w:r>
        <w:rPr>
          <w:b/>
          <w:bCs/>
          <w:sz w:val="26"/>
          <w:szCs w:val="26"/>
          <w:u w:val="single"/>
          <w:lang w:val="es-ES" w:eastAsia="es-ES"/>
        </w:rPr>
        <w:t>interés actual.</w:t>
      </w:r>
      <w:r>
        <w:rPr>
          <w:b/>
          <w:bCs/>
          <w:sz w:val="26"/>
          <w:szCs w:val="26"/>
          <w:lang w:val="es-ES" w:eastAsia="es-ES"/>
        </w:rPr>
        <w:t xml:space="preserve"> Sí es entendido que una acción deviene en frustránea cuando falta cualquiera de los presupuestos de fondo: </w:t>
      </w:r>
      <w:r>
        <w:rPr>
          <w:sz w:val="26"/>
          <w:szCs w:val="26"/>
          <w:lang w:val="es-ES" w:eastAsia="es-ES"/>
        </w:rPr>
        <w:t xml:space="preserve">derecho real o personal, </w:t>
      </w:r>
      <w:r>
        <w:rPr>
          <w:b/>
          <w:bCs/>
          <w:sz w:val="26"/>
          <w:szCs w:val="26"/>
          <w:lang w:val="es-ES" w:eastAsia="es-ES"/>
        </w:rPr>
        <w:t xml:space="preserve">interés actual </w:t>
      </w:r>
      <w:r>
        <w:rPr>
          <w:sz w:val="26"/>
          <w:szCs w:val="26"/>
          <w:lang w:val="es-ES" w:eastAsia="es-ES"/>
        </w:rPr>
        <w:t xml:space="preserve">y legitimación. En las causas </w:t>
      </w:r>
      <w:r>
        <w:rPr>
          <w:sz w:val="26"/>
          <w:szCs w:val="26"/>
          <w:lang w:val="es-ES" w:eastAsia="es-ES"/>
        </w:rPr>
        <w:t>sometidas a su conocimiento, el Juez está obligado a realizar, incluso, en forma oficiosa, los presupuestos de toda demanda, a saber: derecho, legitimación (activa o pasiva) y el interés actual."... (</w:t>
      </w:r>
      <w:proofErr w:type="spellStart"/>
      <w:r>
        <w:rPr>
          <w:sz w:val="26"/>
          <w:szCs w:val="26"/>
          <w:lang w:val="es-ES" w:eastAsia="es-ES"/>
        </w:rPr>
        <w:t>Chiovenda</w:t>
      </w:r>
      <w:proofErr w:type="spellEnd"/>
      <w:r>
        <w:rPr>
          <w:sz w:val="26"/>
          <w:szCs w:val="26"/>
          <w:lang w:val="es-ES" w:eastAsia="es-ES"/>
        </w:rPr>
        <w:t xml:space="preserve">, José: </w:t>
      </w:r>
      <w:r>
        <w:rPr>
          <w:b/>
          <w:bCs/>
          <w:i/>
          <w:iCs/>
          <w:sz w:val="26"/>
          <w:szCs w:val="26"/>
          <w:u w:val="single"/>
          <w:lang w:val="es-ES" w:eastAsia="es-ES"/>
        </w:rPr>
        <w:t>Principios de Derecho  Procesal Civil,</w:t>
      </w:r>
      <w:r>
        <w:rPr>
          <w:sz w:val="26"/>
          <w:szCs w:val="26"/>
          <w:lang w:val="es-ES" w:eastAsia="es-ES"/>
        </w:rPr>
        <w:t xml:space="preserve"> </w:t>
      </w:r>
      <w:r>
        <w:rPr>
          <w:sz w:val="26"/>
          <w:szCs w:val="26"/>
          <w:lang w:val="es-ES" w:eastAsia="es-ES"/>
        </w:rPr>
        <w:t xml:space="preserve">Tomo </w:t>
      </w:r>
      <w:r>
        <w:rPr>
          <w:b/>
          <w:bCs/>
          <w:sz w:val="26"/>
          <w:szCs w:val="26"/>
          <w:lang w:val="es-ES" w:eastAsia="es-ES"/>
        </w:rPr>
        <w:t xml:space="preserve">I, </w:t>
      </w:r>
      <w:r>
        <w:rPr>
          <w:sz w:val="26"/>
          <w:szCs w:val="26"/>
          <w:lang w:val="es-ES" w:eastAsia="es-ES"/>
        </w:rPr>
        <w:t>Pág. 178).</w:t>
      </w:r>
    </w:p>
    <w:p w:rsidR="00000000" w:rsidRDefault="00A03373">
      <w:pPr>
        <w:widowControl/>
        <w:rPr>
          <w:sz w:val="24"/>
          <w:szCs w:val="24"/>
        </w:rPr>
        <w:sectPr w:rsidR="00000000">
          <w:pgSz w:w="12134" w:h="15840"/>
          <w:pgMar w:top="1420" w:right="1503" w:bottom="924" w:left="1695" w:header="720" w:footer="720" w:gutter="0"/>
          <w:cols w:space="720"/>
          <w:noEndnote/>
        </w:sectPr>
      </w:pPr>
    </w:p>
    <w:p w:rsidR="00000000" w:rsidRDefault="00A03373">
      <w:pPr>
        <w:kinsoku w:val="0"/>
        <w:overflowPunct w:val="0"/>
        <w:autoSpaceDE/>
        <w:autoSpaceDN/>
        <w:adjustRightInd/>
        <w:spacing w:before="10" w:after="320" w:line="291" w:lineRule="exact"/>
        <w:jc w:val="center"/>
        <w:textAlignment w:val="baseline"/>
        <w:rPr>
          <w:b/>
          <w:bCs/>
          <w:i/>
          <w:iCs/>
          <w:spacing w:val="2"/>
          <w:sz w:val="25"/>
          <w:szCs w:val="25"/>
          <w:lang w:val="es-ES" w:eastAsia="es-ES"/>
        </w:rPr>
      </w:pPr>
      <w:r>
        <w:rPr>
          <w:b/>
          <w:bCs/>
          <w:i/>
          <w:iCs/>
          <w:spacing w:val="2"/>
          <w:sz w:val="25"/>
          <w:szCs w:val="25"/>
          <w:lang w:val="es-ES" w:eastAsia="es-ES"/>
        </w:rPr>
        <w:t>Por Tanto:</w:t>
      </w:r>
    </w:p>
    <w:p w:rsidR="00000000" w:rsidRDefault="00A03373">
      <w:pPr>
        <w:widowControl/>
        <w:rPr>
          <w:sz w:val="24"/>
          <w:szCs w:val="24"/>
        </w:rPr>
        <w:sectPr w:rsidR="00000000">
          <w:pgSz w:w="12134" w:h="15840"/>
          <w:pgMar w:top="1380" w:right="1526" w:bottom="190" w:left="1672" w:header="720" w:footer="720" w:gutter="0"/>
          <w:cols w:space="720"/>
          <w:noEndnote/>
        </w:sectPr>
      </w:pPr>
    </w:p>
    <w:p w:rsidR="00000000" w:rsidRDefault="00A03373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300" w:lineRule="exact"/>
        <w:jc w:val="both"/>
        <w:textAlignment w:val="baseline"/>
        <w:rPr>
          <w:spacing w:val="8"/>
          <w:sz w:val="25"/>
          <w:szCs w:val="25"/>
          <w:lang w:val="es-ES" w:eastAsia="es-ES"/>
        </w:rPr>
      </w:pPr>
      <w:r>
        <w:rPr>
          <w:spacing w:val="8"/>
          <w:sz w:val="25"/>
          <w:szCs w:val="25"/>
          <w:lang w:val="es-ES" w:eastAsia="es-ES"/>
        </w:rPr>
        <w:t xml:space="preserve">Conforme lo expresado </w:t>
      </w:r>
      <w:r>
        <w:rPr>
          <w:i/>
          <w:iCs/>
          <w:spacing w:val="8"/>
          <w:sz w:val="25"/>
          <w:szCs w:val="25"/>
          <w:lang w:val="es-ES" w:eastAsia="es-ES"/>
        </w:rPr>
        <w:t xml:space="preserve">supra, </w:t>
      </w:r>
      <w:r>
        <w:rPr>
          <w:spacing w:val="8"/>
          <w:sz w:val="25"/>
          <w:szCs w:val="25"/>
          <w:lang w:val="es-ES" w:eastAsia="es-ES"/>
        </w:rPr>
        <w:t xml:space="preserve">SE RECHAZA el </w:t>
      </w:r>
      <w:r>
        <w:rPr>
          <w:b/>
          <w:bCs/>
          <w:spacing w:val="8"/>
          <w:sz w:val="25"/>
          <w:szCs w:val="25"/>
          <w:lang w:val="es-ES" w:eastAsia="es-ES"/>
        </w:rPr>
        <w:t>RECURSO DE APELAC</w:t>
      </w:r>
      <w:r>
        <w:rPr>
          <w:b/>
          <w:bCs/>
          <w:spacing w:val="8"/>
          <w:sz w:val="25"/>
          <w:szCs w:val="25"/>
          <w:lang w:val="es-ES" w:eastAsia="es-ES"/>
        </w:rPr>
        <w:t xml:space="preserve">ION </w:t>
      </w:r>
      <w:r>
        <w:rPr>
          <w:spacing w:val="8"/>
          <w:sz w:val="25"/>
          <w:szCs w:val="25"/>
          <w:lang w:val="es-ES" w:eastAsia="es-ES"/>
        </w:rPr>
        <w:t xml:space="preserve">en subsidio interpuesto por el Señor </w:t>
      </w:r>
      <w:r>
        <w:rPr>
          <w:b/>
          <w:bCs/>
          <w:spacing w:val="8"/>
          <w:sz w:val="25"/>
          <w:szCs w:val="25"/>
          <w:lang w:val="es-ES" w:eastAsia="es-ES"/>
        </w:rPr>
        <w:t>E</w:t>
      </w:r>
      <w:r w:rsidR="00A174E1">
        <w:rPr>
          <w:b/>
          <w:bCs/>
          <w:spacing w:val="8"/>
          <w:sz w:val="25"/>
          <w:szCs w:val="25"/>
          <w:lang w:val="es-ES" w:eastAsia="es-ES"/>
        </w:rPr>
        <w:t>.R.R.</w:t>
      </w:r>
      <w:r>
        <w:rPr>
          <w:b/>
          <w:bCs/>
          <w:spacing w:val="8"/>
          <w:sz w:val="25"/>
          <w:szCs w:val="25"/>
          <w:lang w:val="es-ES" w:eastAsia="es-ES"/>
        </w:rPr>
        <w:t xml:space="preserve">, </w:t>
      </w:r>
      <w:r>
        <w:rPr>
          <w:spacing w:val="8"/>
          <w:sz w:val="25"/>
          <w:szCs w:val="25"/>
          <w:lang w:val="es-ES" w:eastAsia="es-ES"/>
        </w:rPr>
        <w:t xml:space="preserve">cédula de identidad </w:t>
      </w:r>
      <w:proofErr w:type="gramStart"/>
      <w:r>
        <w:rPr>
          <w:spacing w:val="8"/>
          <w:sz w:val="25"/>
          <w:szCs w:val="25"/>
          <w:lang w:val="es-ES" w:eastAsia="es-ES"/>
        </w:rPr>
        <w:t xml:space="preserve">número </w:t>
      </w:r>
      <w:r w:rsidR="00A174E1">
        <w:rPr>
          <w:spacing w:val="8"/>
          <w:sz w:val="25"/>
          <w:szCs w:val="25"/>
          <w:lang w:val="es-ES" w:eastAsia="es-ES"/>
        </w:rPr>
        <w:t>…</w:t>
      </w:r>
      <w:proofErr w:type="gramEnd"/>
      <w:r>
        <w:rPr>
          <w:spacing w:val="8"/>
          <w:sz w:val="25"/>
          <w:szCs w:val="25"/>
          <w:lang w:val="es-ES" w:eastAsia="es-ES"/>
        </w:rPr>
        <w:t>, quien actúa en condició</w:t>
      </w:r>
      <w:r>
        <w:rPr>
          <w:spacing w:val="8"/>
          <w:sz w:val="25"/>
          <w:szCs w:val="25"/>
          <w:lang w:val="es-ES" w:eastAsia="es-ES"/>
        </w:rPr>
        <w:t xml:space="preserve">n de Apoderado Generalísimo sin Límite de suma de la firma de plaza, </w:t>
      </w:r>
      <w:r>
        <w:rPr>
          <w:b/>
          <w:bCs/>
          <w:spacing w:val="8"/>
          <w:sz w:val="25"/>
          <w:szCs w:val="25"/>
          <w:lang w:val="es-ES" w:eastAsia="es-ES"/>
        </w:rPr>
        <w:t>T</w:t>
      </w:r>
      <w:r w:rsidR="00A174E1">
        <w:rPr>
          <w:b/>
          <w:bCs/>
          <w:spacing w:val="8"/>
          <w:sz w:val="25"/>
          <w:szCs w:val="25"/>
          <w:lang w:val="es-ES" w:eastAsia="es-ES"/>
        </w:rPr>
        <w:t>.O.D.P.M.Y.R.S.A.</w:t>
      </w:r>
      <w:r>
        <w:rPr>
          <w:b/>
          <w:bCs/>
          <w:spacing w:val="8"/>
          <w:sz w:val="25"/>
          <w:szCs w:val="25"/>
          <w:lang w:val="es-ES" w:eastAsia="es-ES"/>
        </w:rPr>
        <w:t xml:space="preserve">, </w:t>
      </w:r>
      <w:r>
        <w:rPr>
          <w:spacing w:val="8"/>
          <w:sz w:val="25"/>
          <w:szCs w:val="25"/>
          <w:lang w:val="es-ES" w:eastAsia="es-ES"/>
        </w:rPr>
        <w:t xml:space="preserve">cédula de persona jurídica número </w:t>
      </w:r>
      <w:r w:rsidR="00A174E1">
        <w:rPr>
          <w:spacing w:val="8"/>
          <w:sz w:val="25"/>
          <w:szCs w:val="25"/>
          <w:lang w:val="es-ES" w:eastAsia="es-ES"/>
        </w:rPr>
        <w:t>…</w:t>
      </w:r>
      <w:r>
        <w:rPr>
          <w:spacing w:val="8"/>
          <w:sz w:val="25"/>
          <w:szCs w:val="25"/>
          <w:lang w:val="es-ES" w:eastAsia="es-ES"/>
        </w:rPr>
        <w:t>, en contra del Artículo No. 5.10 de la Sesión Ordinaria No. 58-2012, del 03 de</w:t>
      </w:r>
      <w:r>
        <w:rPr>
          <w:spacing w:val="8"/>
          <w:sz w:val="25"/>
          <w:szCs w:val="25"/>
          <w:lang w:val="es-ES" w:eastAsia="es-ES"/>
        </w:rPr>
        <w:t xml:space="preserve"> Setiembre del 2012, de la Junta Directiva del Consejo de Transporte Público.</w:t>
      </w:r>
    </w:p>
    <w:p w:rsidR="00000000" w:rsidRDefault="00A03373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98" w:line="304" w:lineRule="exact"/>
        <w:jc w:val="both"/>
        <w:textAlignment w:val="baseline"/>
        <w:rPr>
          <w:i/>
          <w:iCs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Por carecer la presente resolución de ulterior recurso en sede administrativa, de conformidad con los artículos 16 y 22, inciso c), de la Ley 7969, </w:t>
      </w:r>
      <w:r>
        <w:rPr>
          <w:i/>
          <w:iCs/>
          <w:sz w:val="25"/>
          <w:szCs w:val="25"/>
          <w:lang w:val="es-ES" w:eastAsia="es-ES"/>
        </w:rPr>
        <w:t>se da por agotada la ví</w:t>
      </w:r>
      <w:r>
        <w:rPr>
          <w:i/>
          <w:iCs/>
          <w:sz w:val="25"/>
          <w:szCs w:val="25"/>
          <w:lang w:val="es-ES" w:eastAsia="es-ES"/>
        </w:rPr>
        <w:t>a administrativa.</w:t>
      </w:r>
    </w:p>
    <w:p w:rsidR="00A174E1" w:rsidRDefault="00A03373" w:rsidP="00A174E1">
      <w:pPr>
        <w:kinsoku w:val="0"/>
        <w:overflowPunct w:val="0"/>
        <w:autoSpaceDE/>
        <w:autoSpaceDN/>
        <w:adjustRightInd/>
        <w:spacing w:before="207" w:after="296" w:line="294" w:lineRule="exact"/>
        <w:ind w:left="1224"/>
        <w:textAlignment w:val="baseline"/>
        <w:rPr>
          <w:b/>
          <w:bCs/>
          <w:i/>
          <w:iCs/>
          <w:spacing w:val="4"/>
          <w:sz w:val="25"/>
          <w:szCs w:val="25"/>
          <w:lang w:val="es-ES" w:eastAsia="es-ES"/>
        </w:rPr>
      </w:pPr>
      <w:r>
        <w:rPr>
          <w:b/>
          <w:bCs/>
          <w:i/>
          <w:iCs/>
          <w:spacing w:val="4"/>
          <w:sz w:val="25"/>
          <w:szCs w:val="25"/>
          <w:lang w:val="es-ES" w:eastAsia="es-ES"/>
        </w:rPr>
        <w:t>NOTIFÍQUESE.</w:t>
      </w:r>
    </w:p>
    <w:p w:rsidR="00A174E1" w:rsidRPr="00CF40A0" w:rsidRDefault="00A174E1" w:rsidP="00A174E1">
      <w:pPr>
        <w:kinsoku w:val="0"/>
        <w:overflowPunct w:val="0"/>
        <w:autoSpaceDE/>
        <w:autoSpaceDN/>
        <w:adjustRightInd/>
        <w:spacing w:before="329" w:after="374" w:line="320" w:lineRule="exact"/>
        <w:ind w:left="936"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CF40A0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A174E1" w:rsidRDefault="00A174E1" w:rsidP="00A174E1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936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A174E1" w:rsidRDefault="00A174E1" w:rsidP="00A174E1">
      <w:pPr>
        <w:tabs>
          <w:tab w:val="left" w:pos="720"/>
        </w:tabs>
        <w:kinsoku w:val="0"/>
        <w:overflowPunct w:val="0"/>
        <w:autoSpaceDE/>
        <w:autoSpaceDN/>
        <w:adjustRightInd/>
        <w:spacing w:line="523" w:lineRule="exact"/>
        <w:ind w:left="936"/>
        <w:jc w:val="center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rStyle w:val="CharacterStyle1"/>
          <w:i/>
          <w:iCs/>
          <w:spacing w:val="5"/>
          <w:sz w:val="26"/>
          <w:szCs w:val="26"/>
        </w:rPr>
        <w:tab/>
      </w:r>
      <w:proofErr w:type="gramStart"/>
      <w:r>
        <w:rPr>
          <w:rStyle w:val="CharacterStyle1"/>
          <w:i/>
          <w:iCs/>
          <w:spacing w:val="5"/>
          <w:sz w:val="26"/>
          <w:szCs w:val="26"/>
        </w:rPr>
        <w:t xml:space="preserve">Lic. Mario Quesada Aguirre    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</w:t>
      </w:r>
      <w:proofErr w:type="spellStart"/>
      <w:r>
        <w:rPr>
          <w:rStyle w:val="CharacterStyle1"/>
          <w:i/>
          <w:iCs/>
          <w:spacing w:val="5"/>
          <w:sz w:val="26"/>
          <w:szCs w:val="26"/>
        </w:rPr>
        <w:t>Licd</w:t>
      </w:r>
      <w:r w:rsidRPr="00724304">
        <w:rPr>
          <w:rStyle w:val="CharacterStyle1"/>
          <w:i/>
          <w:iCs/>
          <w:spacing w:val="5"/>
          <w:sz w:val="26"/>
          <w:szCs w:val="26"/>
        </w:rPr>
        <w:t>a</w:t>
      </w:r>
      <w:proofErr w:type="spellEnd"/>
      <w:r w:rsidRPr="00724304">
        <w:rPr>
          <w:rStyle w:val="CharacterStyle1"/>
          <w:i/>
          <w:iCs/>
          <w:spacing w:val="5"/>
          <w:sz w:val="26"/>
          <w:szCs w:val="26"/>
        </w:rPr>
        <w:t>.</w:t>
      </w:r>
      <w:proofErr w:type="gramEnd"/>
      <w:r w:rsidRPr="00724304">
        <w:rPr>
          <w:rStyle w:val="CharacterStyle1"/>
          <w:i/>
          <w:iCs/>
          <w:spacing w:val="5"/>
          <w:sz w:val="26"/>
          <w:szCs w:val="26"/>
        </w:rPr>
        <w:t xml:space="preserve"> Marta Luz </w:t>
      </w:r>
      <w:proofErr w:type="spellStart"/>
      <w:r w:rsidRPr="00724304">
        <w:rPr>
          <w:rStyle w:val="CharacterStyle1"/>
          <w:i/>
          <w:iCs/>
          <w:spacing w:val="5"/>
          <w:sz w:val="26"/>
          <w:szCs w:val="26"/>
        </w:rPr>
        <w:t>Pérez</w:t>
      </w:r>
      <w:proofErr w:type="spellEnd"/>
      <w:r w:rsidRPr="00724304">
        <w:rPr>
          <w:rStyle w:val="CharacterStyle1"/>
          <w:i/>
          <w:iCs/>
          <w:spacing w:val="5"/>
          <w:sz w:val="26"/>
          <w:szCs w:val="26"/>
        </w:rPr>
        <w:t xml:space="preserve"> </w:t>
      </w:r>
      <w:proofErr w:type="spellStart"/>
      <w:r w:rsidRPr="00724304">
        <w:rPr>
          <w:rStyle w:val="CharacterStyle1"/>
          <w:i/>
          <w:iCs/>
          <w:spacing w:val="5"/>
          <w:sz w:val="26"/>
          <w:szCs w:val="26"/>
        </w:rPr>
        <w:t>Peláez</w:t>
      </w:r>
      <w:proofErr w:type="spellEnd"/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            </w:t>
      </w:r>
      <w:proofErr w:type="spellStart"/>
      <w:r>
        <w:rPr>
          <w:rStyle w:val="CharacterStyle1"/>
          <w:b/>
          <w:i/>
          <w:iCs/>
          <w:spacing w:val="5"/>
          <w:sz w:val="26"/>
          <w:szCs w:val="26"/>
        </w:rPr>
        <w:t>Juez</w:t>
      </w:r>
      <w:proofErr w:type="spellEnd"/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>Jueza</w:t>
      </w:r>
    </w:p>
    <w:p w:rsidR="00A174E1" w:rsidRDefault="00A174E1" w:rsidP="00A174E1">
      <w:pPr>
        <w:kinsoku w:val="0"/>
        <w:overflowPunct w:val="0"/>
        <w:autoSpaceDE/>
        <w:autoSpaceDN/>
        <w:adjustRightInd/>
        <w:spacing w:before="207" w:after="296" w:line="294" w:lineRule="exact"/>
        <w:ind w:left="1224"/>
        <w:textAlignment w:val="baseline"/>
        <w:rPr>
          <w:b/>
          <w:bCs/>
          <w:i/>
          <w:iCs/>
          <w:spacing w:val="4"/>
          <w:sz w:val="25"/>
          <w:szCs w:val="25"/>
          <w:lang w:val="es-ES" w:eastAsia="es-ES"/>
        </w:rPr>
      </w:pPr>
    </w:p>
    <w:p w:rsidR="00000000" w:rsidRDefault="00A174E1" w:rsidP="00A174E1">
      <w:pPr>
        <w:kinsoku w:val="0"/>
        <w:overflowPunct w:val="0"/>
        <w:autoSpaceDE/>
        <w:autoSpaceDN/>
        <w:adjustRightInd/>
        <w:spacing w:before="207" w:after="296" w:line="294" w:lineRule="exact"/>
        <w:ind w:left="1224"/>
        <w:textAlignment w:val="baseline"/>
        <w:rPr>
          <w:sz w:val="24"/>
          <w:szCs w:val="24"/>
        </w:rPr>
        <w:sectPr w:rsidR="00000000">
          <w:type w:val="continuous"/>
          <w:pgSz w:w="12134" w:h="15840"/>
          <w:pgMar w:top="1380" w:right="1118" w:bottom="190" w:left="446" w:header="720" w:footer="720" w:gutter="0"/>
          <w:cols w:space="720"/>
          <w:noEndnote/>
        </w:sectPr>
      </w:pPr>
      <w:r>
        <w:rPr>
          <w:sz w:val="24"/>
          <w:szCs w:val="24"/>
        </w:rPr>
        <w:t xml:space="preserve"> </w:t>
      </w:r>
    </w:p>
    <w:p w:rsidR="00A03373" w:rsidRDefault="00A03373" w:rsidP="00A174E1">
      <w:pPr>
        <w:tabs>
          <w:tab w:val="right" w:pos="3168"/>
        </w:tabs>
        <w:kinsoku w:val="0"/>
        <w:overflowPunct w:val="0"/>
        <w:autoSpaceDE/>
        <w:autoSpaceDN/>
        <w:adjustRightInd/>
        <w:spacing w:line="705" w:lineRule="exact"/>
        <w:textAlignment w:val="baseline"/>
        <w:rPr>
          <w:b/>
          <w:bCs/>
          <w:sz w:val="25"/>
          <w:szCs w:val="25"/>
          <w:lang w:val="es-ES" w:eastAsia="es-ES"/>
        </w:rPr>
      </w:pPr>
    </w:p>
    <w:sectPr w:rsidR="00A03373">
      <w:type w:val="continuous"/>
      <w:pgSz w:w="12134" w:h="15840"/>
      <w:pgMar w:top="1380" w:right="1118" w:bottom="190" w:left="77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F4A0"/>
    <w:multiLevelType w:val="singleLevel"/>
    <w:tmpl w:val="5302FEB0"/>
    <w:lvl w:ilvl="0">
      <w:start w:val="1"/>
      <w:numFmt w:val="decimal"/>
      <w:lvlText w:val="%1.-"/>
      <w:lvlJc w:val="left"/>
      <w:pPr>
        <w:tabs>
          <w:tab w:val="num" w:pos="720"/>
        </w:tabs>
      </w:pPr>
      <w:rPr>
        <w:b/>
        <w:snapToGrid/>
        <w:sz w:val="26"/>
        <w:szCs w:val="26"/>
      </w:rPr>
    </w:lvl>
  </w:abstractNum>
  <w:abstractNum w:abstractNumId="1">
    <w:nsid w:val="042345C6"/>
    <w:multiLevelType w:val="singleLevel"/>
    <w:tmpl w:val="60ECDC5A"/>
    <w:lvl w:ilvl="0">
      <w:start w:val="4"/>
      <w:numFmt w:val="decimal"/>
      <w:lvlText w:val="%1.-"/>
      <w:lvlJc w:val="left"/>
      <w:pPr>
        <w:tabs>
          <w:tab w:val="num" w:pos="720"/>
        </w:tabs>
        <w:ind w:left="72"/>
      </w:pPr>
      <w:rPr>
        <w:b/>
        <w:snapToGrid/>
        <w:sz w:val="26"/>
        <w:szCs w:val="26"/>
      </w:rPr>
    </w:lvl>
  </w:abstractNum>
  <w:abstractNum w:abstractNumId="2">
    <w:nsid w:val="04462C79"/>
    <w:multiLevelType w:val="singleLevel"/>
    <w:tmpl w:val="4A46D882"/>
    <w:lvl w:ilvl="0">
      <w:start w:val="1"/>
      <w:numFmt w:val="upperRoman"/>
      <w:lvlText w:val="%1.-"/>
      <w:lvlJc w:val="left"/>
      <w:pPr>
        <w:tabs>
          <w:tab w:val="num" w:pos="1944"/>
        </w:tabs>
        <w:ind w:left="1224"/>
      </w:pPr>
      <w:rPr>
        <w:b/>
        <w:snapToGrid/>
        <w:spacing w:val="8"/>
        <w:sz w:val="25"/>
        <w:szCs w:val="25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1656"/>
          </w:tabs>
          <w:ind w:left="1224"/>
        </w:pPr>
        <w:rPr>
          <w:b/>
          <w:snapToGrid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FA3702"/>
    <w:rsid w:val="00A03373"/>
    <w:rsid w:val="00A174E1"/>
    <w:rsid w:val="00FA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174E1"/>
    <w:rPr>
      <w:lang w:val="es-CR"/>
    </w:rPr>
  </w:style>
  <w:style w:type="character" w:customStyle="1" w:styleId="CharacterStyle1">
    <w:name w:val="Character Style 1"/>
    <w:uiPriority w:val="99"/>
    <w:rsid w:val="00A174E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2016-01-25T21:40:00Z</dcterms:created>
  <dcterms:modified xsi:type="dcterms:W3CDTF">2016-01-25T21:40:00Z</dcterms:modified>
</cp:coreProperties>
</file>